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E1A23D" w14:textId="3CC319E9" w:rsidR="002125FD" w:rsidRPr="002125FD" w:rsidRDefault="002125FD" w:rsidP="002125FD">
      <w:pPr>
        <w:spacing w:after="5" w:line="249" w:lineRule="auto"/>
        <w:jc w:val="both"/>
        <w:rPr>
          <w:rFonts w:ascii="Arial" w:eastAsia="Arial" w:hAnsi="Arial" w:cs="Arial"/>
          <w:color w:val="000000"/>
          <w:lang w:eastAsia="it-IT"/>
        </w:rPr>
      </w:pPr>
      <w:r w:rsidRPr="004F07E4">
        <w:rPr>
          <w:rFonts w:ascii="Arial" w:eastAsia="Arial" w:hAnsi="Arial" w:cs="Arial"/>
          <w:b/>
          <w:color w:val="000000"/>
          <w:lang w:eastAsia="it-IT"/>
        </w:rPr>
        <w:t xml:space="preserve">DECISIONE N. </w:t>
      </w:r>
      <w:r w:rsidR="004C3940">
        <w:rPr>
          <w:rFonts w:ascii="Arial" w:eastAsia="Arial" w:hAnsi="Arial" w:cs="Arial"/>
          <w:b/>
          <w:color w:val="000000"/>
          <w:lang w:eastAsia="it-IT"/>
        </w:rPr>
        <w:t>352</w:t>
      </w:r>
    </w:p>
    <w:p w14:paraId="6C19FB96" w14:textId="77777777" w:rsidR="002125FD" w:rsidRPr="002125FD" w:rsidRDefault="002125FD" w:rsidP="002125FD">
      <w:pPr>
        <w:spacing w:after="0"/>
        <w:rPr>
          <w:rFonts w:ascii="Arial" w:eastAsia="Arial" w:hAnsi="Arial" w:cs="Arial"/>
          <w:color w:val="000000"/>
          <w:lang w:eastAsia="it-IT"/>
        </w:rPr>
      </w:pPr>
    </w:p>
    <w:p w14:paraId="3BD5AC64" w14:textId="2AEE61BE" w:rsidR="002125FD" w:rsidRPr="002125FD" w:rsidRDefault="002125FD" w:rsidP="002125FD">
      <w:pPr>
        <w:spacing w:after="0"/>
        <w:ind w:left="1276" w:hanging="1276"/>
        <w:jc w:val="both"/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OGGETTO: </w:t>
      </w:r>
      <w:r w:rsidRPr="002125FD"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  <w:t xml:space="preserve">indizione di procedura di affidamento diretto per </w:t>
      </w:r>
      <w:r w:rsidR="004902FA"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  <w:t>consulenza scientifica</w:t>
      </w:r>
      <w:r w:rsidR="00E64A27" w:rsidRPr="00E64A27">
        <w:t xml:space="preserve"> </w:t>
      </w:r>
    </w:p>
    <w:p w14:paraId="0F435EC2" w14:textId="49721E65" w:rsidR="002125FD" w:rsidRPr="002125FD" w:rsidRDefault="002125FD" w:rsidP="002125FD">
      <w:pPr>
        <w:spacing w:after="4" w:line="256" w:lineRule="auto"/>
        <w:ind w:left="1276" w:right="-280"/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</w:pPr>
      <w:r w:rsidRPr="002125FD"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  <w:t xml:space="preserve">Codice C.I.G.:  </w:t>
      </w:r>
      <w:r w:rsidR="00412856" w:rsidRPr="00412856"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  <w:t>B4BB469A10</w:t>
      </w:r>
      <w:r w:rsidR="00C7448F"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  <w:t xml:space="preserve">    </w:t>
      </w:r>
      <w:r w:rsidR="007310D4"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  <w:t xml:space="preserve"> </w:t>
      </w:r>
      <w:r w:rsidRPr="002125FD"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  <w:t xml:space="preserve">CUP </w:t>
      </w:r>
      <w:r w:rsidR="007310D4" w:rsidRPr="007310D4"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  <w:t>C28H23000220002</w:t>
      </w:r>
      <w:r w:rsidRPr="002125FD"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  <w:t xml:space="preserve"> </w:t>
      </w:r>
    </w:p>
    <w:p w14:paraId="2696F791" w14:textId="77777777" w:rsidR="002125FD" w:rsidRPr="002125FD" w:rsidRDefault="002125FD" w:rsidP="002125FD">
      <w:pPr>
        <w:spacing w:after="0"/>
        <w:rPr>
          <w:rFonts w:ascii="Arial" w:eastAsia="Arial" w:hAnsi="Arial" w:cs="Arial"/>
          <w:color w:val="000000"/>
          <w:lang w:eastAsia="it-IT"/>
        </w:rPr>
      </w:pPr>
    </w:p>
    <w:p w14:paraId="08A44D45" w14:textId="77777777" w:rsidR="002125FD" w:rsidRDefault="002125FD" w:rsidP="002125FD">
      <w:pPr>
        <w:spacing w:after="4" w:line="256" w:lineRule="auto"/>
        <w:ind w:hanging="10"/>
        <w:jc w:val="center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IL </w:t>
      </w:r>
      <w:r w:rsidRPr="002125FD">
        <w:rPr>
          <w:rFonts w:ascii="Arial" w:eastAsia="Arial" w:hAnsi="Arial" w:cs="Arial"/>
          <w:color w:val="000000"/>
          <w:kern w:val="2"/>
          <w:lang w:eastAsia="it-IT"/>
          <w14:ligatures w14:val="standardContextual"/>
        </w:rPr>
        <w:t>DIRETTORE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079B05A0" w14:textId="77777777" w:rsidR="00C7448F" w:rsidRPr="002125FD" w:rsidRDefault="00C7448F" w:rsidP="002125FD">
      <w:pPr>
        <w:spacing w:after="4" w:line="256" w:lineRule="auto"/>
        <w:ind w:hanging="10"/>
        <w:jc w:val="center"/>
        <w:rPr>
          <w:rFonts w:ascii="Arial" w:eastAsia="Arial" w:hAnsi="Arial" w:cs="Arial"/>
          <w:color w:val="000000"/>
          <w:lang w:eastAsia="it-IT"/>
        </w:rPr>
      </w:pPr>
    </w:p>
    <w:p w14:paraId="22351082" w14:textId="44FB20B3" w:rsidR="002125FD" w:rsidRPr="002125FD" w:rsidRDefault="002125FD" w:rsidP="00C7448F">
      <w:pPr>
        <w:spacing w:after="0"/>
        <w:ind w:left="1701" w:hanging="1701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VISTA </w:t>
      </w:r>
      <w:r w:rsidR="00C7448F">
        <w:rPr>
          <w:rFonts w:ascii="Arial" w:eastAsia="Arial" w:hAnsi="Arial" w:cs="Arial"/>
          <w:color w:val="000000"/>
          <w:lang w:eastAsia="it-IT"/>
        </w:rPr>
        <w:t xml:space="preserve">               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 la richiesta del Prof. L. Zeni</w:t>
      </w:r>
      <w:r w:rsidR="000E2F3C">
        <w:rPr>
          <w:rFonts w:ascii="Arial" w:eastAsia="Arial" w:hAnsi="Arial" w:cs="Arial"/>
          <w:color w:val="000000"/>
          <w:lang w:eastAsia="it-IT"/>
        </w:rPr>
        <w:t>,</w:t>
      </w:r>
      <w:r w:rsidR="000E2F3C" w:rsidRPr="000E2F3C">
        <w:t xml:space="preserve"> </w:t>
      </w:r>
      <w:r w:rsidR="000E2F3C" w:rsidRPr="00C7448F">
        <w:rPr>
          <w:rFonts w:ascii="Arial" w:eastAsia="Arial" w:hAnsi="Arial" w:cs="Arial"/>
          <w:color w:val="000000"/>
          <w:lang w:eastAsia="it-IT"/>
        </w:rPr>
        <w:t>che attesta l’infungibilità de</w:t>
      </w:r>
      <w:r w:rsidR="004902FA" w:rsidRPr="00C7448F">
        <w:rPr>
          <w:rFonts w:ascii="Arial" w:eastAsia="Arial" w:hAnsi="Arial" w:cs="Arial"/>
          <w:color w:val="000000"/>
          <w:lang w:eastAsia="it-IT"/>
        </w:rPr>
        <w:t>l</w:t>
      </w:r>
      <w:r w:rsidR="000E2F3C" w:rsidRPr="00C7448F">
        <w:rPr>
          <w:rFonts w:ascii="Arial" w:eastAsia="Arial" w:hAnsi="Arial" w:cs="Arial"/>
          <w:color w:val="000000"/>
          <w:lang w:eastAsia="it-IT"/>
        </w:rPr>
        <w:t xml:space="preserve"> </w:t>
      </w:r>
      <w:r w:rsidR="004902FA" w:rsidRPr="00C7448F">
        <w:rPr>
          <w:rFonts w:ascii="Arial" w:eastAsia="Arial" w:hAnsi="Arial" w:cs="Arial"/>
          <w:color w:val="000000"/>
          <w:lang w:eastAsia="it-IT"/>
        </w:rPr>
        <w:t>servizio</w:t>
      </w:r>
      <w:r w:rsidR="000E2F3C" w:rsidRPr="00C7448F">
        <w:rPr>
          <w:rFonts w:ascii="Arial" w:eastAsia="Arial" w:hAnsi="Arial" w:cs="Arial"/>
          <w:color w:val="000000"/>
          <w:lang w:eastAsia="it-IT"/>
        </w:rPr>
        <w:t xml:space="preserve"> propost</w:t>
      </w:r>
      <w:r w:rsidR="004902FA" w:rsidRPr="00C7448F">
        <w:rPr>
          <w:rFonts w:ascii="Arial" w:eastAsia="Arial" w:hAnsi="Arial" w:cs="Arial"/>
          <w:color w:val="000000"/>
          <w:lang w:eastAsia="it-IT"/>
        </w:rPr>
        <w:t>o</w:t>
      </w:r>
      <w:r w:rsidR="000E2F3C" w:rsidRPr="00C7448F">
        <w:rPr>
          <w:rFonts w:ascii="Arial" w:eastAsia="Arial" w:hAnsi="Arial" w:cs="Arial"/>
          <w:color w:val="000000"/>
          <w:lang w:eastAsia="it-IT"/>
        </w:rPr>
        <w:t>;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68C706CB" w14:textId="32DD9D2C" w:rsidR="002125FD" w:rsidRPr="002125FD" w:rsidRDefault="002125FD" w:rsidP="00236829">
      <w:pPr>
        <w:spacing w:after="0"/>
        <w:ind w:left="1701" w:hanging="1701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>PREMESSO       che</w:t>
      </w:r>
      <w:r w:rsidR="000E2F3C" w:rsidRPr="00C7448F">
        <w:rPr>
          <w:rFonts w:ascii="Arial" w:eastAsia="Arial" w:hAnsi="Arial" w:cs="Arial"/>
          <w:color w:val="000000"/>
          <w:lang w:eastAsia="it-IT"/>
        </w:rPr>
        <w:t xml:space="preserve"> si rende necessario provvedere</w:t>
      </w:r>
      <w:r w:rsidR="004902FA" w:rsidRPr="00C7448F">
        <w:rPr>
          <w:rFonts w:ascii="Arial" w:eastAsia="Arial" w:hAnsi="Arial" w:cs="Arial"/>
          <w:color w:val="000000"/>
          <w:lang w:eastAsia="it-IT"/>
        </w:rPr>
        <w:t xml:space="preserve"> al servizio di consulenza</w:t>
      </w:r>
      <w:r w:rsidR="000E2F3C" w:rsidRPr="00C7448F">
        <w:rPr>
          <w:rFonts w:ascii="Arial" w:eastAsia="Arial" w:hAnsi="Arial" w:cs="Arial"/>
          <w:color w:val="000000"/>
          <w:lang w:eastAsia="it-IT"/>
        </w:rPr>
        <w:t xml:space="preserve">; </w:t>
      </w:r>
      <w:r w:rsidR="000E2F3C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365C8319" w14:textId="787E7F79" w:rsidR="002125FD" w:rsidRPr="002125FD" w:rsidRDefault="002125FD" w:rsidP="002125FD">
      <w:pPr>
        <w:spacing w:after="0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>RAVVISATA       pertanto, la necessità di attivare le procedure necessarie per garantire i</w:t>
      </w:r>
      <w:r w:rsidR="004902FA">
        <w:rPr>
          <w:rFonts w:ascii="Arial" w:eastAsia="Arial" w:hAnsi="Arial" w:cs="Arial"/>
          <w:color w:val="000000"/>
          <w:lang w:eastAsia="it-IT"/>
        </w:rPr>
        <w:t>l servizio</w:t>
      </w:r>
    </w:p>
    <w:p w14:paraId="161E1865" w14:textId="54DC23B5" w:rsidR="002125FD" w:rsidRPr="002125FD" w:rsidRDefault="002125FD" w:rsidP="002125FD">
      <w:pPr>
        <w:spacing w:after="5" w:line="249" w:lineRule="auto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                           richiest</w:t>
      </w:r>
      <w:r w:rsidR="004902FA">
        <w:rPr>
          <w:rFonts w:ascii="Arial" w:eastAsia="Arial" w:hAnsi="Arial" w:cs="Arial"/>
          <w:color w:val="000000"/>
          <w:lang w:eastAsia="it-IT"/>
        </w:rPr>
        <w:t>o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; </w:t>
      </w:r>
    </w:p>
    <w:p w14:paraId="1B9AAB04" w14:textId="4DB3D104" w:rsidR="002125FD" w:rsidRDefault="002125FD" w:rsidP="002125FD">
      <w:pPr>
        <w:spacing w:after="5" w:line="249" w:lineRule="auto"/>
        <w:ind w:left="1688" w:hanging="1701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CONSTATATO  che </w:t>
      </w:r>
      <w:r w:rsidR="00236829">
        <w:rPr>
          <w:rFonts w:ascii="Arial" w:eastAsia="Arial" w:hAnsi="Arial" w:cs="Arial"/>
          <w:color w:val="000000"/>
          <w:lang w:eastAsia="it-IT"/>
        </w:rPr>
        <w:t>il servizio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 in oggetto rientra nei limiti di valore previsti dall’art.18 del D. Lgs. 36/2023; </w:t>
      </w:r>
    </w:p>
    <w:p w14:paraId="5FABDFD2" w14:textId="77777777" w:rsidR="000E2F3C" w:rsidRDefault="000E2F3C" w:rsidP="000E2F3C">
      <w:pPr>
        <w:spacing w:after="5" w:line="249" w:lineRule="auto"/>
        <w:ind w:left="1688" w:hanging="1701"/>
        <w:jc w:val="both"/>
        <w:rPr>
          <w:rFonts w:ascii="Arial" w:eastAsia="Arial" w:hAnsi="Arial" w:cs="Arial"/>
          <w:color w:val="000000"/>
          <w:lang w:eastAsia="it-IT"/>
        </w:rPr>
      </w:pPr>
      <w:r w:rsidRPr="000E2F3C">
        <w:rPr>
          <w:rFonts w:ascii="Arial" w:eastAsia="Arial" w:hAnsi="Arial" w:cs="Arial"/>
          <w:color w:val="000000"/>
          <w:lang w:eastAsia="it-IT"/>
        </w:rPr>
        <w:t xml:space="preserve">CONSIDERATO che con l’acquisto di cui trattasi questa Amministrazione intende soddisfare la seguente esigenza: approvvigionamento laboratori; </w:t>
      </w:r>
    </w:p>
    <w:p w14:paraId="4BA32FC6" w14:textId="5A741118" w:rsidR="000E2F3C" w:rsidRPr="002125FD" w:rsidRDefault="000E2F3C" w:rsidP="000E2F3C">
      <w:pPr>
        <w:spacing w:after="2" w:line="239" w:lineRule="auto"/>
        <w:ind w:left="1696" w:right="-13" w:hanging="1711"/>
        <w:jc w:val="both"/>
        <w:rPr>
          <w:rFonts w:ascii="Arial" w:eastAsia="Arial" w:hAnsi="Arial" w:cs="Arial"/>
          <w:color w:val="000000"/>
          <w:lang w:eastAsia="it-IT"/>
        </w:rPr>
      </w:pPr>
      <w:r w:rsidRPr="000E2F3C">
        <w:rPr>
          <w:rFonts w:ascii="Arial" w:eastAsia="Arial" w:hAnsi="Arial" w:cs="Arial"/>
          <w:color w:val="000000"/>
          <w:lang w:eastAsia="it-IT"/>
        </w:rPr>
        <w:t>CONSIDERATO</w:t>
      </w:r>
      <w:r w:rsidRPr="000E2F3C">
        <w:rPr>
          <w:rFonts w:ascii="Arial" w:eastAsia="Arial" w:hAnsi="Arial" w:cs="Arial"/>
          <w:b/>
          <w:color w:val="000000"/>
          <w:lang w:eastAsia="it-IT"/>
        </w:rPr>
        <w:t xml:space="preserve"> </w:t>
      </w:r>
      <w:r w:rsidRPr="000E2F3C">
        <w:rPr>
          <w:rFonts w:ascii="Arial" w:eastAsia="Arial" w:hAnsi="Arial" w:cs="Arial"/>
          <w:color w:val="000000"/>
          <w:lang w:eastAsia="it-IT"/>
        </w:rPr>
        <w:t>che i beni che s’intendono acquisire devono avere le seguenti caratteristiche:</w:t>
      </w:r>
      <w:r w:rsidR="004902FA">
        <w:rPr>
          <w:rFonts w:ascii="Arial" w:eastAsia="Arial" w:hAnsi="Arial" w:cs="Arial"/>
          <w:color w:val="000000"/>
          <w:lang w:eastAsia="it-IT"/>
        </w:rPr>
        <w:t xml:space="preserve"> </w:t>
      </w:r>
      <w:r w:rsidR="004902FA" w:rsidRPr="004902FA">
        <w:rPr>
          <w:rFonts w:ascii="Arial" w:eastAsia="Arial" w:hAnsi="Arial" w:cs="Arial"/>
          <w:color w:val="000000"/>
          <w:lang w:eastAsia="it-IT"/>
        </w:rPr>
        <w:t>Consulenza</w:t>
      </w:r>
      <w:r w:rsidR="00C7448F">
        <w:rPr>
          <w:rFonts w:ascii="Arial" w:eastAsia="Arial" w:hAnsi="Arial" w:cs="Arial"/>
          <w:color w:val="000000"/>
          <w:lang w:eastAsia="it-IT"/>
        </w:rPr>
        <w:t xml:space="preserve"> </w:t>
      </w:r>
      <w:bookmarkStart w:id="0" w:name="_Hlk184635477"/>
      <w:r w:rsidR="00C7448F" w:rsidRPr="00C7448F">
        <w:rPr>
          <w:rFonts w:ascii="Arial" w:eastAsia="Arial" w:hAnsi="Arial" w:cs="Arial"/>
          <w:color w:val="000000"/>
          <w:lang w:eastAsia="it-IT"/>
        </w:rPr>
        <w:t>per lo sviluppo di un trasduttore ecografico con particolari caratteristiche elettriche ed acustiche</w:t>
      </w:r>
      <w:bookmarkEnd w:id="0"/>
      <w:r w:rsidR="00C7448F">
        <w:rPr>
          <w:rFonts w:ascii="Arial" w:eastAsia="Arial" w:hAnsi="Arial" w:cs="Arial"/>
          <w:color w:val="000000"/>
          <w:lang w:eastAsia="it-IT"/>
        </w:rPr>
        <w:t>;</w:t>
      </w:r>
      <w:r w:rsidR="00C7448F" w:rsidRPr="00C7448F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46793881" w14:textId="77777777" w:rsidR="002125FD" w:rsidRPr="002125FD" w:rsidRDefault="002125FD" w:rsidP="0070468C">
      <w:pPr>
        <w:spacing w:after="5" w:line="249" w:lineRule="auto"/>
        <w:ind w:left="-3" w:hanging="10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CONSIDERATO che l’importo massimo stimato per l’affidamento è pari o inferiore ad euro </w:t>
      </w:r>
    </w:p>
    <w:p w14:paraId="337991DE" w14:textId="77777777" w:rsidR="002125FD" w:rsidRDefault="002125FD" w:rsidP="0070468C">
      <w:pPr>
        <w:spacing w:after="5" w:line="249" w:lineRule="auto"/>
        <w:ind w:left="1711" w:hanging="10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>40.000,00</w:t>
      </w:r>
      <w:r w:rsidRPr="002125FD">
        <w:rPr>
          <w:rFonts w:ascii="Arial" w:eastAsia="Arial" w:hAnsi="Arial" w:cs="Arial"/>
          <w:i/>
          <w:color w:val="000000"/>
          <w:lang w:eastAsia="it-IT"/>
        </w:rPr>
        <w:t>;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31F9E525" w14:textId="0CEAAFF8" w:rsidR="000E2F3C" w:rsidRPr="002125FD" w:rsidRDefault="000E2F3C" w:rsidP="000E2F3C">
      <w:pPr>
        <w:spacing w:after="5" w:line="249" w:lineRule="auto"/>
        <w:ind w:left="1711" w:hanging="1711"/>
        <w:jc w:val="both"/>
        <w:rPr>
          <w:rFonts w:ascii="Arial" w:eastAsia="Arial" w:hAnsi="Arial" w:cs="Arial"/>
          <w:color w:val="000000"/>
          <w:lang w:eastAsia="it-IT"/>
        </w:rPr>
      </w:pPr>
      <w:r w:rsidRPr="000E2F3C">
        <w:rPr>
          <w:rFonts w:ascii="Arial" w:eastAsia="Arial" w:hAnsi="Arial" w:cs="Arial"/>
          <w:color w:val="000000"/>
          <w:lang w:eastAsia="it-IT"/>
        </w:rPr>
        <w:t>DATO ATTO</w:t>
      </w:r>
      <w:r w:rsidRPr="000E2F3C">
        <w:rPr>
          <w:rFonts w:ascii="Arial" w:eastAsia="Arial" w:hAnsi="Arial" w:cs="Arial"/>
          <w:color w:val="000000"/>
          <w:lang w:eastAsia="it-IT"/>
        </w:rPr>
        <w:tab/>
        <w:t>che ai sensi dell’art. 50, comma 1, lett. b), per affidamenti di importo inferiore a 140.000 euro, è possibile procedere mediante affidamento diretto, anche senza previa consultazione di due o più operatori economici;</w:t>
      </w:r>
    </w:p>
    <w:p w14:paraId="2BF9D5EA" w14:textId="258EE66B" w:rsidR="002125FD" w:rsidRDefault="002125FD" w:rsidP="002125FD">
      <w:pPr>
        <w:spacing w:after="5" w:line="249" w:lineRule="auto"/>
        <w:ind w:left="-3" w:hanging="10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>CONSIDERATO</w:t>
      </w:r>
      <w:r w:rsidRPr="002125FD">
        <w:rPr>
          <w:rFonts w:ascii="Arial" w:eastAsia="Arial" w:hAnsi="Arial" w:cs="Arial"/>
          <w:b/>
          <w:color w:val="000000"/>
          <w:lang w:eastAsia="it-IT"/>
        </w:rPr>
        <w:t xml:space="preserve">  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che </w:t>
      </w:r>
      <w:r w:rsidR="00DB1067" w:rsidRPr="002125FD">
        <w:rPr>
          <w:rFonts w:ascii="Arial" w:eastAsia="Arial" w:hAnsi="Arial" w:cs="Arial"/>
          <w:color w:val="000000"/>
          <w:lang w:eastAsia="it-IT"/>
        </w:rPr>
        <w:t>I</w:t>
      </w:r>
      <w:r w:rsidR="00DB1067">
        <w:rPr>
          <w:rFonts w:ascii="Arial" w:eastAsia="Arial" w:hAnsi="Arial" w:cs="Arial"/>
          <w:color w:val="000000"/>
          <w:lang w:eastAsia="it-IT"/>
        </w:rPr>
        <w:t>l servizio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 di cui trattasi non </w:t>
      </w:r>
      <w:r w:rsidR="00DB1067">
        <w:rPr>
          <w:rFonts w:ascii="Arial" w:eastAsia="Arial" w:hAnsi="Arial" w:cs="Arial"/>
          <w:color w:val="000000"/>
          <w:lang w:eastAsia="it-IT"/>
        </w:rPr>
        <w:t>è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 present</w:t>
      </w:r>
      <w:r w:rsidR="00DB1067">
        <w:rPr>
          <w:rFonts w:ascii="Arial" w:eastAsia="Arial" w:hAnsi="Arial" w:cs="Arial"/>
          <w:color w:val="000000"/>
          <w:lang w:eastAsia="it-IT"/>
        </w:rPr>
        <w:t>e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 in nessuna Convenzione Consip attiva; </w:t>
      </w:r>
    </w:p>
    <w:p w14:paraId="67879963" w14:textId="152D8651" w:rsidR="0082276A" w:rsidRDefault="000E2F3C" w:rsidP="00DB1067">
      <w:pPr>
        <w:spacing w:after="5" w:line="249" w:lineRule="auto"/>
        <w:ind w:left="1701" w:hanging="1701"/>
        <w:jc w:val="both"/>
        <w:rPr>
          <w:rFonts w:ascii="Arial" w:eastAsia="Arial" w:hAnsi="Arial" w:cs="Arial"/>
          <w:color w:val="000000"/>
          <w:lang w:eastAsia="it-IT"/>
        </w:rPr>
      </w:pPr>
      <w:r w:rsidRPr="000E2F3C">
        <w:rPr>
          <w:rFonts w:ascii="Arial" w:eastAsia="Arial" w:hAnsi="Arial" w:cs="Arial"/>
          <w:color w:val="000000"/>
          <w:lang w:eastAsia="it-IT"/>
        </w:rPr>
        <w:t>DATO ATTO</w:t>
      </w:r>
      <w:r>
        <w:rPr>
          <w:rFonts w:ascii="Arial" w:eastAsia="Arial" w:hAnsi="Arial" w:cs="Arial"/>
          <w:color w:val="000000"/>
          <w:lang w:eastAsia="it-IT"/>
        </w:rPr>
        <w:t xml:space="preserve">    </w:t>
      </w:r>
      <w:r w:rsidR="00791634">
        <w:rPr>
          <w:rFonts w:ascii="Arial" w:eastAsia="Arial" w:hAnsi="Arial" w:cs="Arial"/>
          <w:color w:val="000000"/>
          <w:lang w:eastAsia="it-IT"/>
        </w:rPr>
        <w:t xml:space="preserve"> </w:t>
      </w:r>
      <w:r w:rsidR="00C7448F">
        <w:rPr>
          <w:rFonts w:ascii="Arial" w:eastAsia="Arial" w:hAnsi="Arial" w:cs="Arial"/>
          <w:color w:val="000000"/>
          <w:lang w:eastAsia="it-IT"/>
        </w:rPr>
        <w:tab/>
      </w:r>
      <w:r w:rsidRPr="000E2F3C">
        <w:rPr>
          <w:rFonts w:ascii="Arial" w:eastAsia="Arial" w:hAnsi="Arial" w:cs="Arial"/>
          <w:color w:val="000000"/>
          <w:lang w:eastAsia="it-IT"/>
        </w:rPr>
        <w:t xml:space="preserve">che a seguito di una indagine esplorativa finalizzata ad una comparazione dei </w:t>
      </w:r>
      <w:r>
        <w:rPr>
          <w:rFonts w:ascii="Arial" w:eastAsia="Arial" w:hAnsi="Arial" w:cs="Arial"/>
          <w:color w:val="000000"/>
          <w:lang w:eastAsia="it-IT"/>
        </w:rPr>
        <w:t xml:space="preserve">    </w:t>
      </w:r>
      <w:r w:rsidRPr="000E2F3C">
        <w:rPr>
          <w:rFonts w:ascii="Arial" w:eastAsia="Arial" w:hAnsi="Arial" w:cs="Arial"/>
          <w:color w:val="000000"/>
          <w:lang w:eastAsia="it-IT"/>
        </w:rPr>
        <w:t>valori di mercato, è stata individuata la proposta del seguente operatore economico</w:t>
      </w:r>
      <w:r w:rsidRPr="00DB1067">
        <w:rPr>
          <w:rFonts w:ascii="Arial" w:eastAsia="Arial" w:hAnsi="Arial" w:cs="Arial"/>
          <w:color w:val="000000"/>
          <w:lang w:eastAsia="it-IT"/>
        </w:rPr>
        <w:t>:</w:t>
      </w:r>
      <w:r w:rsidR="00895273" w:rsidRPr="00DB1067">
        <w:rPr>
          <w:rFonts w:ascii="Arial" w:eastAsia="Arial" w:hAnsi="Arial" w:cs="Arial"/>
          <w:color w:val="000000"/>
          <w:lang w:eastAsia="it-IT"/>
        </w:rPr>
        <w:t xml:space="preserve"> </w:t>
      </w:r>
      <w:proofErr w:type="spellStart"/>
      <w:r w:rsidR="00C7448F">
        <w:rPr>
          <w:rFonts w:ascii="Arial" w:eastAsia="Arial" w:hAnsi="Arial" w:cs="Arial"/>
          <w:color w:val="000000"/>
          <w:lang w:eastAsia="it-IT"/>
        </w:rPr>
        <w:t>Physik</w:t>
      </w:r>
      <w:proofErr w:type="spellEnd"/>
      <w:r w:rsidR="00C7448F">
        <w:rPr>
          <w:rFonts w:ascii="Arial" w:eastAsia="Arial" w:hAnsi="Arial" w:cs="Arial"/>
          <w:color w:val="000000"/>
          <w:lang w:eastAsia="it-IT"/>
        </w:rPr>
        <w:t xml:space="preserve"> </w:t>
      </w:r>
      <w:proofErr w:type="spellStart"/>
      <w:r w:rsidR="00C7448F">
        <w:rPr>
          <w:rFonts w:ascii="Arial" w:eastAsia="Arial" w:hAnsi="Arial" w:cs="Arial"/>
          <w:color w:val="000000"/>
          <w:lang w:eastAsia="it-IT"/>
        </w:rPr>
        <w:t>Instrumente</w:t>
      </w:r>
      <w:proofErr w:type="spellEnd"/>
      <w:r w:rsidR="00C7448F">
        <w:rPr>
          <w:rFonts w:ascii="Arial" w:eastAsia="Arial" w:hAnsi="Arial" w:cs="Arial"/>
          <w:color w:val="000000"/>
          <w:lang w:eastAsia="it-IT"/>
        </w:rPr>
        <w:t xml:space="preserve"> (PI) srl </w:t>
      </w:r>
      <w:r w:rsidR="00D94902" w:rsidRPr="00D94902">
        <w:rPr>
          <w:rFonts w:ascii="Arial" w:eastAsia="Arial" w:hAnsi="Arial" w:cs="Arial"/>
          <w:color w:val="000000"/>
          <w:lang w:eastAsia="it-IT"/>
        </w:rPr>
        <w:t xml:space="preserve">in grado di fornire un </w:t>
      </w:r>
      <w:r w:rsidR="00DB1067">
        <w:rPr>
          <w:rFonts w:ascii="Arial" w:eastAsia="Arial" w:hAnsi="Arial" w:cs="Arial"/>
          <w:color w:val="000000"/>
          <w:lang w:eastAsia="it-IT"/>
        </w:rPr>
        <w:t>servizio</w:t>
      </w:r>
      <w:r w:rsidR="00D94902" w:rsidRPr="00D94902">
        <w:rPr>
          <w:rFonts w:ascii="Arial" w:eastAsia="Arial" w:hAnsi="Arial" w:cs="Arial"/>
          <w:color w:val="000000"/>
          <w:lang w:eastAsia="it-IT"/>
        </w:rPr>
        <w:t xml:space="preserve"> rispondente alle esigenze </w:t>
      </w:r>
      <w:r w:rsidR="00C7448F">
        <w:rPr>
          <w:rFonts w:ascii="Arial" w:eastAsia="Arial" w:hAnsi="Arial" w:cs="Arial"/>
          <w:color w:val="000000"/>
          <w:lang w:eastAsia="it-IT"/>
        </w:rPr>
        <w:t>;</w:t>
      </w:r>
    </w:p>
    <w:p w14:paraId="4AD7B8CF" w14:textId="1721EDE2" w:rsidR="00C7448F" w:rsidRDefault="00D94902" w:rsidP="00C7448F">
      <w:pPr>
        <w:spacing w:after="5" w:line="249" w:lineRule="auto"/>
        <w:ind w:left="1701" w:hanging="1701"/>
        <w:jc w:val="both"/>
        <w:rPr>
          <w:rFonts w:ascii="Arial" w:eastAsia="Arial" w:hAnsi="Arial" w:cs="Arial"/>
          <w:color w:val="000000"/>
          <w:lang w:eastAsia="it-IT"/>
        </w:rPr>
      </w:pPr>
      <w:r w:rsidRPr="00D94902">
        <w:rPr>
          <w:rFonts w:ascii="Arial" w:eastAsia="Arial" w:hAnsi="Arial" w:cs="Arial"/>
          <w:color w:val="000000"/>
          <w:lang w:eastAsia="it-IT"/>
        </w:rPr>
        <w:t>CONSTATATO</w:t>
      </w:r>
      <w:r>
        <w:rPr>
          <w:rFonts w:ascii="Arial" w:eastAsia="Arial" w:hAnsi="Arial" w:cs="Arial"/>
          <w:color w:val="000000"/>
          <w:lang w:eastAsia="it-IT"/>
        </w:rPr>
        <w:t xml:space="preserve">   </w:t>
      </w:r>
      <w:r w:rsidRPr="00D94902">
        <w:rPr>
          <w:rFonts w:ascii="Arial" w:eastAsia="Arial" w:hAnsi="Arial" w:cs="Arial"/>
          <w:color w:val="000000"/>
          <w:lang w:eastAsia="it-IT"/>
        </w:rPr>
        <w:t>che il citato operatore economico risulta in possesso di pregresse e documentate esperienze analoghe a quelle oggetto di affidamento</w:t>
      </w:r>
      <w:r w:rsidR="00C7448F" w:rsidRPr="00C7448F">
        <w:rPr>
          <w:rFonts w:ascii="Arial" w:eastAsia="Arial" w:hAnsi="Arial" w:cs="Arial"/>
          <w:color w:val="000000"/>
          <w:lang w:eastAsia="it-IT"/>
        </w:rPr>
        <w:t xml:space="preserve"> </w:t>
      </w:r>
      <w:r w:rsidR="00C7448F">
        <w:rPr>
          <w:rFonts w:ascii="Arial" w:eastAsia="Arial" w:hAnsi="Arial" w:cs="Arial"/>
          <w:color w:val="000000"/>
          <w:lang w:eastAsia="it-IT"/>
        </w:rPr>
        <w:t xml:space="preserve">e che il servizio richiesto  </w:t>
      </w:r>
      <w:r w:rsidR="00C7448F" w:rsidRPr="00C7448F">
        <w:rPr>
          <w:rFonts w:ascii="Arial" w:eastAsia="Arial" w:hAnsi="Arial" w:cs="Arial"/>
          <w:color w:val="000000"/>
          <w:lang w:eastAsia="it-IT"/>
        </w:rPr>
        <w:t>si inquadra come proseguimento dello sviluppo iniziato</w:t>
      </w:r>
      <w:r w:rsidR="00C7448F" w:rsidRPr="00C7448F">
        <w:t xml:space="preserve"> </w:t>
      </w:r>
      <w:r w:rsidR="00C7448F" w:rsidRPr="00C7448F">
        <w:rPr>
          <w:rFonts w:ascii="Arial" w:eastAsia="Arial" w:hAnsi="Arial" w:cs="Arial"/>
          <w:color w:val="000000"/>
          <w:lang w:eastAsia="it-IT"/>
        </w:rPr>
        <w:t>con un precedente ordine affidato allo stesso fornitor</w:t>
      </w:r>
      <w:r w:rsidR="00C7448F">
        <w:rPr>
          <w:rFonts w:ascii="Arial" w:eastAsia="Arial" w:hAnsi="Arial" w:cs="Arial"/>
          <w:color w:val="000000"/>
          <w:lang w:eastAsia="it-IT"/>
        </w:rPr>
        <w:t>e;</w:t>
      </w:r>
    </w:p>
    <w:p w14:paraId="140C858C" w14:textId="516C020C" w:rsidR="002125FD" w:rsidRPr="002125FD" w:rsidRDefault="00C7448F" w:rsidP="0007248A">
      <w:pPr>
        <w:spacing w:after="5" w:line="249" w:lineRule="auto"/>
        <w:ind w:left="1701" w:hanging="1701"/>
        <w:jc w:val="both"/>
        <w:rPr>
          <w:rFonts w:ascii="Arial" w:eastAsia="Arial" w:hAnsi="Arial" w:cs="Arial"/>
          <w:color w:val="000000"/>
          <w:lang w:eastAsia="it-IT"/>
        </w:rPr>
      </w:pPr>
      <w:r>
        <w:rPr>
          <w:rFonts w:ascii="Arial" w:eastAsia="Arial" w:hAnsi="Arial" w:cs="Arial"/>
          <w:color w:val="000000"/>
          <w:lang w:eastAsia="it-IT"/>
        </w:rPr>
        <w:t xml:space="preserve"> </w:t>
      </w:r>
      <w:r w:rsidR="002125FD" w:rsidRPr="002125FD">
        <w:rPr>
          <w:rFonts w:ascii="Arial" w:eastAsia="Arial" w:hAnsi="Arial" w:cs="Arial"/>
          <w:color w:val="000000"/>
          <w:lang w:eastAsia="it-IT"/>
        </w:rPr>
        <w:t>CONSIDERATO</w:t>
      </w:r>
      <w:r w:rsidR="002125FD" w:rsidRPr="002125FD">
        <w:rPr>
          <w:rFonts w:ascii="Arial" w:eastAsia="Arial" w:hAnsi="Arial" w:cs="Arial"/>
          <w:b/>
          <w:color w:val="000000"/>
          <w:lang w:eastAsia="it-IT"/>
        </w:rPr>
        <w:t xml:space="preserve"> </w:t>
      </w:r>
      <w:r w:rsidR="002125FD" w:rsidRPr="002125FD">
        <w:rPr>
          <w:rFonts w:ascii="Arial" w:eastAsia="Arial" w:hAnsi="Arial" w:cs="Arial"/>
          <w:color w:val="000000"/>
          <w:lang w:eastAsia="it-IT"/>
        </w:rPr>
        <w:t>che gli operatori economici che risponderanno alla richiesta dovranno essere in possesso dei requisiti generali di cui all’art.94,95 del D. Lgs. 36/2023 e dei requisiti di cui all’art.100 del D. Lgs.36/</w:t>
      </w:r>
      <w:proofErr w:type="gramStart"/>
      <w:r w:rsidR="002125FD" w:rsidRPr="002125FD">
        <w:rPr>
          <w:rFonts w:ascii="Arial" w:eastAsia="Arial" w:hAnsi="Arial" w:cs="Arial"/>
          <w:color w:val="000000"/>
          <w:lang w:eastAsia="it-IT"/>
        </w:rPr>
        <w:t>2023</w:t>
      </w:r>
      <w:proofErr w:type="gramEnd"/>
      <w:r w:rsidR="002125FD" w:rsidRPr="002125FD">
        <w:rPr>
          <w:rFonts w:ascii="Arial" w:eastAsia="Arial" w:hAnsi="Arial" w:cs="Arial"/>
          <w:color w:val="000000"/>
          <w:lang w:eastAsia="it-IT"/>
        </w:rPr>
        <w:t xml:space="preserve"> oltre a possedere apposita idoneità professionale per lo svolgimento della fornitura o del servizio di cui trattasi da attestare mediante iscrizione presso la Camera di Commercio industria, agricoltura, artigianato; </w:t>
      </w:r>
    </w:p>
    <w:p w14:paraId="3F6C0D6C" w14:textId="77777777" w:rsidR="002125FD" w:rsidRPr="002125FD" w:rsidRDefault="002125FD" w:rsidP="002125FD">
      <w:pPr>
        <w:spacing w:after="5" w:line="249" w:lineRule="auto"/>
        <w:ind w:left="1688" w:hanging="1701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CONSIDERATO che il contratto con l’operatore economico aggiudicatario verrà stipulato mediante buono d’ordine; </w:t>
      </w:r>
    </w:p>
    <w:p w14:paraId="2F4BBF9A" w14:textId="77777777" w:rsidR="002125FD" w:rsidRPr="002125FD" w:rsidRDefault="002125FD" w:rsidP="002125FD">
      <w:pPr>
        <w:spacing w:after="2" w:line="239" w:lineRule="auto"/>
        <w:ind w:left="-15" w:right="-13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VISTI: </w:t>
      </w:r>
    </w:p>
    <w:p w14:paraId="080248D8" w14:textId="77777777" w:rsidR="002125FD" w:rsidRPr="002125FD" w:rsidRDefault="002125FD" w:rsidP="002125FD">
      <w:pPr>
        <w:numPr>
          <w:ilvl w:val="0"/>
          <w:numId w:val="1"/>
        </w:numPr>
        <w:spacing w:after="5" w:line="249" w:lineRule="auto"/>
        <w:ind w:hanging="283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il D. lgs. 31 marzo 2023, n. 36 - Codice dei Contratti Pubblici e ss.mm.; </w:t>
      </w:r>
    </w:p>
    <w:p w14:paraId="5AB14E66" w14:textId="77777777" w:rsidR="002125FD" w:rsidRPr="002125FD" w:rsidRDefault="002125FD" w:rsidP="002125FD">
      <w:pPr>
        <w:numPr>
          <w:ilvl w:val="0"/>
          <w:numId w:val="1"/>
        </w:numPr>
        <w:spacing w:after="16" w:line="239" w:lineRule="auto"/>
        <w:ind w:hanging="283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>La delibera ANAC n. 1097 del 26/10/2016: Linee Guida n. 4 intitolate “</w:t>
      </w:r>
      <w:r w:rsidRPr="002125FD">
        <w:rPr>
          <w:rFonts w:ascii="Arial" w:eastAsia="Arial" w:hAnsi="Arial" w:cs="Arial"/>
          <w:i/>
          <w:color w:val="000000"/>
          <w:lang w:eastAsia="it-IT"/>
        </w:rPr>
        <w:t xml:space="preserve">Procedure per l’affidamento dei contratti pubblici di importo inferiore alle soglie di rilevanza comunitaria, indagini di mercato e formazione e gestione degli elenchi di operatori economici” 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pubblicate sulla Gazzetta Ufficiale della Repubblica Italiana n. 274 del 23 novembre 2016 e ss.mm.; </w:t>
      </w:r>
    </w:p>
    <w:p w14:paraId="5F198747" w14:textId="77777777" w:rsidR="002125FD" w:rsidRPr="002125FD" w:rsidRDefault="002125FD" w:rsidP="002125FD">
      <w:pPr>
        <w:numPr>
          <w:ilvl w:val="0"/>
          <w:numId w:val="1"/>
        </w:numPr>
        <w:spacing w:after="5" w:line="249" w:lineRule="auto"/>
        <w:ind w:hanging="283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>La delibera ANAC n. 1096 del 26/10/2016: Linee Guida n. 3 intitolate “</w:t>
      </w:r>
      <w:r w:rsidRPr="002125FD">
        <w:rPr>
          <w:rFonts w:ascii="Arial" w:eastAsia="Arial" w:hAnsi="Arial" w:cs="Arial"/>
          <w:i/>
          <w:color w:val="000000"/>
          <w:lang w:eastAsia="it-IT"/>
        </w:rPr>
        <w:t xml:space="preserve">Nomina, ruolo e compiti del responsabile unico del procedimento per l’affidamento di appalti e concessioni” </w:t>
      </w:r>
      <w:r w:rsidRPr="002125FD">
        <w:rPr>
          <w:rFonts w:ascii="Arial" w:eastAsia="Arial" w:hAnsi="Arial" w:cs="Arial"/>
          <w:color w:val="000000"/>
          <w:lang w:eastAsia="it-IT"/>
        </w:rPr>
        <w:t>pubblicate sulla Gazzetta Ufficiale della Repubblica Italiana n. 273 del 22 novembre 2016 e ss.mm.;</w:t>
      </w:r>
      <w:r w:rsidRPr="002125FD">
        <w:rPr>
          <w:rFonts w:ascii="Arial" w:eastAsia="Arial" w:hAnsi="Arial" w:cs="Arial"/>
          <w:i/>
          <w:color w:val="000000"/>
          <w:lang w:eastAsia="it-IT"/>
        </w:rPr>
        <w:t xml:space="preserve"> </w:t>
      </w:r>
    </w:p>
    <w:p w14:paraId="7167A208" w14:textId="77777777" w:rsidR="002125FD" w:rsidRPr="002125FD" w:rsidRDefault="002125FD" w:rsidP="002125FD">
      <w:pPr>
        <w:numPr>
          <w:ilvl w:val="0"/>
          <w:numId w:val="1"/>
        </w:numPr>
        <w:spacing w:after="5" w:line="249" w:lineRule="auto"/>
        <w:ind w:hanging="283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>La Delibera ANAC n. 161 del 06/03/2019: Linee Guida n. 14 recanti</w:t>
      </w:r>
      <w:r w:rsidRPr="002125FD">
        <w:rPr>
          <w:rFonts w:ascii="Arial" w:eastAsia="Arial" w:hAnsi="Arial" w:cs="Arial"/>
          <w:i/>
          <w:color w:val="000000"/>
          <w:lang w:eastAsia="it-IT"/>
        </w:rPr>
        <w:t xml:space="preserve"> “Indicazioni sulle consultazioni preliminari di mercato”</w:t>
      </w:r>
      <w:r w:rsidRPr="002125FD">
        <w:rPr>
          <w:rFonts w:ascii="Arial" w:eastAsia="Arial" w:hAnsi="Arial" w:cs="Arial"/>
          <w:color w:val="000000"/>
          <w:lang w:eastAsia="it-IT"/>
        </w:rPr>
        <w:t>;</w:t>
      </w:r>
      <w:r w:rsidRPr="002125FD">
        <w:rPr>
          <w:rFonts w:ascii="Arial" w:eastAsia="Arial" w:hAnsi="Arial" w:cs="Arial"/>
          <w:i/>
          <w:color w:val="000000"/>
          <w:lang w:eastAsia="it-IT"/>
        </w:rPr>
        <w:t xml:space="preserve"> </w:t>
      </w:r>
    </w:p>
    <w:p w14:paraId="2FBFF4AF" w14:textId="77777777" w:rsidR="002125FD" w:rsidRPr="002125FD" w:rsidRDefault="002125FD" w:rsidP="002125FD">
      <w:pPr>
        <w:numPr>
          <w:ilvl w:val="0"/>
          <w:numId w:val="1"/>
        </w:numPr>
        <w:spacing w:after="5" w:line="249" w:lineRule="auto"/>
        <w:ind w:hanging="283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lastRenderedPageBreak/>
        <w:t xml:space="preserve">l’art. 26 della legge 488/1999; </w:t>
      </w:r>
    </w:p>
    <w:p w14:paraId="721AA713" w14:textId="77777777" w:rsidR="002125FD" w:rsidRPr="002125FD" w:rsidRDefault="002125FD" w:rsidP="002125FD">
      <w:pPr>
        <w:numPr>
          <w:ilvl w:val="0"/>
          <w:numId w:val="1"/>
        </w:numPr>
        <w:spacing w:after="5" w:line="249" w:lineRule="auto"/>
        <w:ind w:hanging="283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il d.P.R. 28 dicembre 2000, n. 445; </w:t>
      </w:r>
    </w:p>
    <w:p w14:paraId="03888B60" w14:textId="77777777" w:rsidR="002125FD" w:rsidRPr="002125FD" w:rsidRDefault="002125FD" w:rsidP="002125FD">
      <w:pPr>
        <w:numPr>
          <w:ilvl w:val="0"/>
          <w:numId w:val="1"/>
        </w:numPr>
        <w:spacing w:after="5" w:line="249" w:lineRule="auto"/>
        <w:ind w:hanging="283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gli articoli 37 del d.lgs. 33/2013 ed 1, co. 32, della legge 190/2012, in materia di “Amministrazione trasparente”; </w:t>
      </w:r>
    </w:p>
    <w:p w14:paraId="2857A4F0" w14:textId="77777777" w:rsidR="002125FD" w:rsidRPr="002125FD" w:rsidRDefault="002125FD" w:rsidP="002125FD">
      <w:pPr>
        <w:numPr>
          <w:ilvl w:val="0"/>
          <w:numId w:val="1"/>
        </w:numPr>
        <w:spacing w:after="5" w:line="249" w:lineRule="auto"/>
        <w:ind w:hanging="283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l’art. 4 del D.L. n. 126/2019 convertito in Legge n. 159/2019; </w:t>
      </w:r>
    </w:p>
    <w:p w14:paraId="455F5478" w14:textId="77777777" w:rsidR="002125FD" w:rsidRPr="002125FD" w:rsidRDefault="002125FD" w:rsidP="002125FD">
      <w:pPr>
        <w:numPr>
          <w:ilvl w:val="0"/>
          <w:numId w:val="1"/>
        </w:numPr>
        <w:spacing w:after="5" w:line="249" w:lineRule="auto"/>
        <w:ind w:hanging="283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le disposizioni del Manuale di Contabilità emanato in attuazione dell’art. 2 del Regolamento per l’Amministrazione, la Finanza e la Contabilità di Ateneo; </w:t>
      </w:r>
    </w:p>
    <w:p w14:paraId="75384BCB" w14:textId="5CC84BA9" w:rsidR="002125FD" w:rsidRPr="002125FD" w:rsidRDefault="002125FD" w:rsidP="002125FD">
      <w:pPr>
        <w:spacing w:after="5" w:line="249" w:lineRule="auto"/>
        <w:ind w:left="1701" w:hanging="1843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 CONSIDERATO</w:t>
      </w:r>
      <w:r w:rsidRPr="002125FD">
        <w:rPr>
          <w:rFonts w:ascii="Arial" w:eastAsia="Arial" w:hAnsi="Arial" w:cs="Arial"/>
          <w:b/>
          <w:color w:val="000000"/>
          <w:lang w:eastAsia="it-IT"/>
        </w:rPr>
        <w:t xml:space="preserve"> </w:t>
      </w:r>
      <w:r w:rsidRPr="002125FD">
        <w:rPr>
          <w:rFonts w:ascii="Arial" w:eastAsia="Arial" w:hAnsi="Arial" w:cs="Arial"/>
          <w:color w:val="000000"/>
          <w:lang w:eastAsia="it-IT"/>
        </w:rPr>
        <w:t>che l’approvvigionamento di cui al presente provvedimento grava sui fondi</w:t>
      </w:r>
      <w:r w:rsidR="0082276A">
        <w:rPr>
          <w:rFonts w:ascii="Arial" w:eastAsia="Arial" w:hAnsi="Arial" w:cs="Arial"/>
          <w:color w:val="000000"/>
          <w:lang w:eastAsia="it-IT"/>
        </w:rPr>
        <w:t xml:space="preserve"> </w:t>
      </w:r>
      <w:r w:rsidR="0082276A" w:rsidRPr="0082276A">
        <w:rPr>
          <w:rFonts w:ascii="Arial" w:eastAsia="Arial" w:hAnsi="Arial" w:cs="Arial"/>
          <w:color w:val="000000"/>
          <w:lang w:eastAsia="it-IT"/>
        </w:rPr>
        <w:t>INAM.Rice.PNRR.POC22.WO/2022/112912</w:t>
      </w:r>
      <w:r w:rsidR="0082276A">
        <w:rPr>
          <w:rFonts w:ascii="Arial" w:eastAsia="Arial" w:hAnsi="Arial" w:cs="Arial"/>
          <w:color w:val="000000"/>
          <w:lang w:eastAsia="it-IT"/>
        </w:rPr>
        <w:t xml:space="preserve"> </w:t>
      </w:r>
      <w:r w:rsidRPr="002125FD">
        <w:rPr>
          <w:rFonts w:ascii="Arial" w:eastAsia="Arial" w:hAnsi="Arial" w:cs="Arial"/>
          <w:color w:val="000000"/>
          <w:lang w:eastAsia="it-IT"/>
        </w:rPr>
        <w:t>;</w:t>
      </w:r>
    </w:p>
    <w:p w14:paraId="0BC0A089" w14:textId="77777777" w:rsidR="002125FD" w:rsidRPr="002125FD" w:rsidRDefault="002125FD" w:rsidP="002125FD">
      <w:pPr>
        <w:spacing w:after="5" w:line="249" w:lineRule="auto"/>
        <w:ind w:left="1689" w:hanging="1702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>VISTA</w:t>
      </w:r>
      <w:r w:rsidRPr="002125FD">
        <w:rPr>
          <w:rFonts w:ascii="Arial" w:eastAsia="Arial" w:hAnsi="Arial" w:cs="Arial"/>
          <w:b/>
          <w:color w:val="000000"/>
          <w:lang w:eastAsia="it-IT"/>
        </w:rPr>
        <w:t xml:space="preserve"> </w:t>
      </w:r>
      <w:r w:rsidRPr="002125FD">
        <w:rPr>
          <w:rFonts w:ascii="Arial" w:eastAsia="Arial" w:hAnsi="Arial" w:cs="Arial"/>
          <w:b/>
          <w:color w:val="000000"/>
          <w:lang w:eastAsia="it-IT"/>
        </w:rPr>
        <w:tab/>
      </w:r>
      <w:r w:rsidRPr="002125FD">
        <w:rPr>
          <w:rFonts w:ascii="Arial" w:eastAsia="Arial" w:hAnsi="Arial" w:cs="Arial"/>
          <w:color w:val="000000"/>
          <w:lang w:eastAsia="it-IT"/>
        </w:rPr>
        <w:t xml:space="preserve">la delibera del Consiglio di Amministrazione di Ateneo che ha approvato il bilancio unico di Ateneo di previsione 2024; </w:t>
      </w:r>
    </w:p>
    <w:p w14:paraId="77DB6FEC" w14:textId="77777777" w:rsidR="002125FD" w:rsidRPr="002125FD" w:rsidRDefault="002125FD" w:rsidP="002125FD">
      <w:pPr>
        <w:spacing w:after="0"/>
        <w:ind w:left="342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3861ADDE" w14:textId="77777777" w:rsidR="002125FD" w:rsidRPr="002125FD" w:rsidRDefault="002125FD" w:rsidP="002125FD">
      <w:pPr>
        <w:spacing w:after="0"/>
        <w:ind w:left="2716" w:right="2707" w:hanging="10"/>
        <w:jc w:val="center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DECIDE </w:t>
      </w:r>
    </w:p>
    <w:p w14:paraId="1657DE50" w14:textId="77777777" w:rsidR="002125FD" w:rsidRPr="002125FD" w:rsidRDefault="002125FD" w:rsidP="002125FD">
      <w:pPr>
        <w:spacing w:after="0"/>
        <w:ind w:left="342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43F87389" w14:textId="77A4B0AD" w:rsidR="002125FD" w:rsidRPr="002125FD" w:rsidRDefault="002125FD" w:rsidP="002125FD">
      <w:pPr>
        <w:numPr>
          <w:ilvl w:val="0"/>
          <w:numId w:val="2"/>
        </w:numPr>
        <w:spacing w:after="5" w:line="249" w:lineRule="auto"/>
        <w:ind w:right="4" w:hanging="566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Per le motivazioni indicate in premessa, di affidare </w:t>
      </w:r>
      <w:r w:rsidR="00D94902" w:rsidRPr="00D94902">
        <w:rPr>
          <w:rFonts w:ascii="Arial" w:eastAsia="Arial" w:hAnsi="Arial" w:cs="Arial"/>
          <w:color w:val="000000"/>
          <w:lang w:eastAsia="it-IT"/>
        </w:rPr>
        <w:t>alla Ditta</w:t>
      </w:r>
      <w:r w:rsidR="00D94902" w:rsidRPr="00D94902">
        <w:t xml:space="preserve"> </w:t>
      </w:r>
      <w:proofErr w:type="spellStart"/>
      <w:r w:rsidR="0007248A" w:rsidRPr="0007248A">
        <w:t>Physik</w:t>
      </w:r>
      <w:proofErr w:type="spellEnd"/>
      <w:r w:rsidR="0007248A" w:rsidRPr="0007248A">
        <w:t xml:space="preserve"> </w:t>
      </w:r>
      <w:proofErr w:type="spellStart"/>
      <w:r w:rsidR="0007248A" w:rsidRPr="0007248A">
        <w:t>Instrumente</w:t>
      </w:r>
      <w:proofErr w:type="spellEnd"/>
      <w:r w:rsidR="0007248A" w:rsidRPr="0007248A">
        <w:t xml:space="preserve"> (PI) srl </w:t>
      </w:r>
      <w:r w:rsidR="00D94902" w:rsidRPr="00D94902">
        <w:rPr>
          <w:rFonts w:ascii="Arial" w:eastAsia="Arial" w:hAnsi="Arial" w:cs="Arial"/>
          <w:color w:val="000000"/>
          <w:lang w:eastAsia="it-IT"/>
        </w:rPr>
        <w:t>la</w:t>
      </w:r>
      <w:r w:rsidR="002F31A3" w:rsidRPr="002F31A3">
        <w:t xml:space="preserve"> </w:t>
      </w:r>
      <w:r w:rsidR="002F31A3" w:rsidRPr="002F31A3">
        <w:rPr>
          <w:rFonts w:ascii="Arial" w:eastAsia="Arial" w:hAnsi="Arial" w:cs="Arial"/>
          <w:color w:val="000000"/>
          <w:lang w:eastAsia="it-IT"/>
        </w:rPr>
        <w:t xml:space="preserve">Consulenza </w:t>
      </w:r>
      <w:r w:rsidR="0007248A" w:rsidRPr="0007248A">
        <w:rPr>
          <w:rFonts w:ascii="Arial" w:eastAsia="Arial" w:hAnsi="Arial" w:cs="Arial"/>
          <w:color w:val="000000"/>
          <w:lang w:eastAsia="it-IT"/>
        </w:rPr>
        <w:t xml:space="preserve">per lo sviluppo di un trasduttore ecografico con particolari caratteristiche elettriche ed acustiche </w:t>
      </w:r>
      <w:r w:rsidR="00D94902" w:rsidRPr="00D94902">
        <w:rPr>
          <w:rFonts w:ascii="Arial" w:eastAsia="Arial" w:hAnsi="Arial" w:cs="Arial"/>
          <w:color w:val="000000"/>
          <w:lang w:eastAsia="it-IT"/>
        </w:rPr>
        <w:t xml:space="preserve">per un importo </w:t>
      </w:r>
      <w:r w:rsidR="002F31A3">
        <w:rPr>
          <w:rFonts w:ascii="Arial" w:eastAsia="Arial" w:hAnsi="Arial" w:cs="Arial"/>
          <w:color w:val="000000"/>
          <w:lang w:eastAsia="it-IT"/>
        </w:rPr>
        <w:t>pari ad</w:t>
      </w:r>
      <w:r w:rsidR="00D94902" w:rsidRPr="00D94902">
        <w:rPr>
          <w:rFonts w:ascii="Arial" w:eastAsia="Arial" w:hAnsi="Arial" w:cs="Arial"/>
          <w:color w:val="000000"/>
          <w:lang w:eastAsia="it-IT"/>
        </w:rPr>
        <w:t xml:space="preserve"> € </w:t>
      </w:r>
      <w:r w:rsidR="0007248A">
        <w:rPr>
          <w:rFonts w:ascii="Arial" w:eastAsia="Arial" w:hAnsi="Arial" w:cs="Arial"/>
          <w:color w:val="000000"/>
          <w:lang w:eastAsia="it-IT"/>
        </w:rPr>
        <w:t>15.835,00</w:t>
      </w:r>
      <w:r w:rsidR="00D94902" w:rsidRPr="00D94902">
        <w:rPr>
          <w:rFonts w:ascii="Arial" w:eastAsia="Arial" w:hAnsi="Arial" w:cs="Arial"/>
          <w:color w:val="000000"/>
          <w:lang w:eastAsia="it-IT"/>
        </w:rPr>
        <w:t xml:space="preserve"> iva esclusa</w:t>
      </w:r>
      <w:r w:rsidR="00D94902">
        <w:rPr>
          <w:rFonts w:ascii="Arial" w:eastAsia="Arial" w:hAnsi="Arial" w:cs="Arial"/>
          <w:color w:val="000000"/>
          <w:lang w:eastAsia="it-IT"/>
        </w:rPr>
        <w:t>;</w:t>
      </w:r>
    </w:p>
    <w:p w14:paraId="2D752BC2" w14:textId="3AE7C43D" w:rsidR="002125FD" w:rsidRPr="00D94902" w:rsidRDefault="002125FD" w:rsidP="002125FD">
      <w:pPr>
        <w:pStyle w:val="Paragrafoelenco"/>
        <w:numPr>
          <w:ilvl w:val="0"/>
          <w:numId w:val="2"/>
        </w:numPr>
        <w:spacing w:after="5" w:line="249" w:lineRule="auto"/>
        <w:ind w:right="4" w:hanging="566"/>
        <w:jc w:val="both"/>
        <w:rPr>
          <w:rFonts w:ascii="Arial" w:eastAsia="Arial" w:hAnsi="Arial" w:cs="Arial"/>
          <w:color w:val="000000"/>
          <w:lang w:eastAsia="it-IT"/>
        </w:rPr>
      </w:pPr>
      <w:r w:rsidRPr="00D94902">
        <w:rPr>
          <w:rFonts w:ascii="Arial" w:eastAsia="Arial" w:hAnsi="Arial" w:cs="Arial"/>
          <w:color w:val="000000"/>
          <w:lang w:eastAsia="it-IT"/>
        </w:rPr>
        <w:t xml:space="preserve">Che la spesa di € </w:t>
      </w:r>
      <w:r w:rsidR="0007248A">
        <w:rPr>
          <w:rFonts w:ascii="Arial" w:eastAsia="Arial" w:hAnsi="Arial" w:cs="Arial"/>
          <w:color w:val="000000"/>
          <w:lang w:eastAsia="it-IT"/>
        </w:rPr>
        <w:t>15.835,00</w:t>
      </w:r>
      <w:r w:rsidRPr="00D94902">
        <w:rPr>
          <w:rFonts w:ascii="Arial" w:eastAsia="Arial" w:hAnsi="Arial" w:cs="Arial"/>
          <w:color w:val="000000"/>
          <w:lang w:eastAsia="it-IT"/>
        </w:rPr>
        <w:t xml:space="preserve"> iva esclusa graverà sul conto </w:t>
      </w:r>
      <w:r w:rsidR="00DB1067" w:rsidRPr="00DB1067">
        <w:rPr>
          <w:rFonts w:ascii="Arial" w:eastAsia="Arial" w:hAnsi="Arial" w:cs="Arial"/>
          <w:color w:val="000000"/>
          <w:lang w:eastAsia="it-IT"/>
        </w:rPr>
        <w:t>CC24113</w:t>
      </w:r>
      <w:r w:rsidR="00DB1067">
        <w:rPr>
          <w:rFonts w:ascii="Arial" w:eastAsia="Arial" w:hAnsi="Arial" w:cs="Arial"/>
          <w:color w:val="000000"/>
          <w:lang w:eastAsia="it-IT"/>
        </w:rPr>
        <w:t xml:space="preserve"> </w:t>
      </w:r>
      <w:r w:rsidR="00D94902" w:rsidRPr="00D94902">
        <w:rPr>
          <w:rFonts w:ascii="Arial" w:eastAsia="Arial" w:hAnsi="Arial" w:cs="Arial"/>
          <w:color w:val="000000"/>
          <w:lang w:eastAsia="it-IT"/>
        </w:rPr>
        <w:t xml:space="preserve">dell’UPB </w:t>
      </w:r>
      <w:r w:rsidR="0010184A" w:rsidRPr="0010184A">
        <w:rPr>
          <w:rFonts w:ascii="Arial" w:eastAsia="Arial" w:hAnsi="Arial" w:cs="Arial"/>
          <w:color w:val="000000"/>
          <w:lang w:eastAsia="it-IT"/>
        </w:rPr>
        <w:t xml:space="preserve">INAM.Rice.PNRR.POC22.WO/2022/112912 </w:t>
      </w:r>
      <w:r w:rsidR="00D94902" w:rsidRPr="00D94902">
        <w:rPr>
          <w:rFonts w:ascii="Arial" w:eastAsia="Arial" w:hAnsi="Arial" w:cs="Arial"/>
          <w:color w:val="000000"/>
          <w:lang w:eastAsia="it-IT"/>
        </w:rPr>
        <w:t>del corrente esercizio;</w:t>
      </w:r>
    </w:p>
    <w:p w14:paraId="031C74EB" w14:textId="77777777" w:rsidR="002125FD" w:rsidRPr="002125FD" w:rsidRDefault="002125FD" w:rsidP="002125FD">
      <w:pPr>
        <w:numPr>
          <w:ilvl w:val="0"/>
          <w:numId w:val="2"/>
        </w:numPr>
        <w:tabs>
          <w:tab w:val="left" w:pos="567"/>
        </w:tabs>
        <w:spacing w:after="5" w:line="249" w:lineRule="auto"/>
        <w:ind w:hanging="566"/>
        <w:contextualSpacing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di disporre che il pagamento verrà effettuato a seguito di presentazione di fatture debitamente controllate e vistate in ordine alla regolarità e rispondenza formale e fiscale. </w:t>
      </w:r>
    </w:p>
    <w:p w14:paraId="75BDFAC3" w14:textId="77777777" w:rsidR="002125FD" w:rsidRPr="002125FD" w:rsidRDefault="002125FD" w:rsidP="002125FD">
      <w:pPr>
        <w:numPr>
          <w:ilvl w:val="0"/>
          <w:numId w:val="3"/>
        </w:numPr>
        <w:spacing w:after="5" w:line="249" w:lineRule="auto"/>
        <w:ind w:hanging="566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>che la presente determina, in ossequio al principio di trasparenza e fatto salvo quanto previsto dall’art.1, comma 32, della Legge 190/2012 e dal D. Lgs. 337/2013, è pubblicata, ai sensi dell’art.85 del D. Lgs. 36/2023, nel proprio sito web ai fini della generale conoscenza;</w:t>
      </w:r>
    </w:p>
    <w:p w14:paraId="144A0F2B" w14:textId="77777777" w:rsidR="002125FD" w:rsidRPr="002125FD" w:rsidRDefault="002125FD" w:rsidP="002125FD">
      <w:pPr>
        <w:numPr>
          <w:ilvl w:val="0"/>
          <w:numId w:val="3"/>
        </w:numPr>
        <w:spacing w:after="5" w:line="249" w:lineRule="auto"/>
        <w:ind w:hanging="566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di nominare Responsabile del Procedimento e Direttore dell’esecuzione del contratto il Segretario Amministrativo di Dipartimento. </w:t>
      </w:r>
    </w:p>
    <w:p w14:paraId="7834A6A1" w14:textId="77777777" w:rsidR="002125FD" w:rsidRPr="002125FD" w:rsidRDefault="002125FD" w:rsidP="002125FD">
      <w:pPr>
        <w:spacing w:after="0"/>
        <w:ind w:left="2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16E96FAB" w14:textId="19328A95" w:rsidR="002125FD" w:rsidRPr="002125FD" w:rsidRDefault="002125FD" w:rsidP="002125FD">
      <w:pPr>
        <w:spacing w:after="5" w:line="249" w:lineRule="auto"/>
        <w:ind w:left="-3" w:hanging="10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>Aversa,</w:t>
      </w:r>
      <w:r w:rsidR="00573E1E">
        <w:rPr>
          <w:rFonts w:ascii="Arial" w:eastAsia="Arial" w:hAnsi="Arial" w:cs="Arial"/>
          <w:color w:val="000000"/>
          <w:lang w:eastAsia="it-IT"/>
        </w:rPr>
        <w:t>11</w:t>
      </w:r>
      <w:r w:rsidRPr="00AD1DCA">
        <w:rPr>
          <w:rFonts w:ascii="Arial" w:eastAsia="Arial" w:hAnsi="Arial" w:cs="Arial"/>
          <w:color w:val="000000"/>
          <w:lang w:eastAsia="it-IT"/>
        </w:rPr>
        <w:t>/</w:t>
      </w:r>
      <w:r w:rsidR="002F31A3">
        <w:rPr>
          <w:rFonts w:ascii="Arial" w:eastAsia="Arial" w:hAnsi="Arial" w:cs="Arial"/>
          <w:color w:val="000000"/>
          <w:lang w:eastAsia="it-IT"/>
        </w:rPr>
        <w:t>12</w:t>
      </w:r>
      <w:r w:rsidRPr="00AD1DCA">
        <w:rPr>
          <w:rFonts w:ascii="Arial" w:eastAsia="Arial" w:hAnsi="Arial" w:cs="Arial"/>
          <w:color w:val="000000"/>
          <w:lang w:eastAsia="it-IT"/>
        </w:rPr>
        <w:t>/2024</w:t>
      </w:r>
      <w:r w:rsidRPr="002125FD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146DAC4B" w14:textId="77777777" w:rsidR="002125FD" w:rsidRPr="002125FD" w:rsidRDefault="002125FD" w:rsidP="002125FD">
      <w:pPr>
        <w:spacing w:after="0"/>
        <w:ind w:left="362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4E77836D" w14:textId="77777777" w:rsidR="002125FD" w:rsidRPr="002125FD" w:rsidRDefault="002125FD" w:rsidP="002125FD">
      <w:pPr>
        <w:spacing w:after="124"/>
        <w:ind w:left="2716" w:hanging="10"/>
        <w:jc w:val="center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Il Direttore </w:t>
      </w:r>
    </w:p>
    <w:p w14:paraId="59F9BFB1" w14:textId="77777777" w:rsidR="002125FD" w:rsidRPr="002125FD" w:rsidRDefault="002125FD" w:rsidP="002125FD">
      <w:pPr>
        <w:tabs>
          <w:tab w:val="center" w:pos="710"/>
          <w:tab w:val="center" w:pos="1418"/>
          <w:tab w:val="center" w:pos="2126"/>
          <w:tab w:val="center" w:pos="2834"/>
          <w:tab w:val="center" w:pos="3542"/>
          <w:tab w:val="center" w:pos="5963"/>
        </w:tabs>
        <w:spacing w:after="30" w:line="249" w:lineRule="auto"/>
        <w:ind w:left="-13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 </w:t>
      </w:r>
      <w:r w:rsidRPr="002125FD">
        <w:rPr>
          <w:rFonts w:ascii="Arial" w:eastAsia="Arial" w:hAnsi="Arial" w:cs="Arial"/>
          <w:color w:val="000000"/>
          <w:lang w:eastAsia="it-IT"/>
        </w:rPr>
        <w:tab/>
        <w:t xml:space="preserve"> </w:t>
      </w:r>
      <w:r w:rsidRPr="002125FD">
        <w:rPr>
          <w:rFonts w:ascii="Arial" w:eastAsia="Arial" w:hAnsi="Arial" w:cs="Arial"/>
          <w:color w:val="000000"/>
          <w:lang w:eastAsia="it-IT"/>
        </w:rPr>
        <w:tab/>
        <w:t xml:space="preserve"> </w:t>
      </w:r>
      <w:r w:rsidRPr="002125FD">
        <w:rPr>
          <w:rFonts w:ascii="Arial" w:eastAsia="Arial" w:hAnsi="Arial" w:cs="Arial"/>
          <w:color w:val="000000"/>
          <w:lang w:eastAsia="it-IT"/>
        </w:rPr>
        <w:tab/>
        <w:t xml:space="preserve"> </w:t>
      </w:r>
      <w:r w:rsidRPr="002125FD">
        <w:rPr>
          <w:rFonts w:ascii="Arial" w:eastAsia="Arial" w:hAnsi="Arial" w:cs="Arial"/>
          <w:color w:val="000000"/>
          <w:lang w:eastAsia="it-IT"/>
        </w:rPr>
        <w:tab/>
        <w:t xml:space="preserve"> </w:t>
      </w:r>
      <w:r w:rsidRPr="002125FD">
        <w:rPr>
          <w:rFonts w:ascii="Arial" w:eastAsia="Arial" w:hAnsi="Arial" w:cs="Arial"/>
          <w:color w:val="000000"/>
          <w:lang w:eastAsia="it-IT"/>
        </w:rPr>
        <w:tab/>
        <w:t xml:space="preserve"> </w:t>
      </w:r>
      <w:r w:rsidRPr="002125FD">
        <w:rPr>
          <w:rFonts w:ascii="Arial" w:eastAsia="Arial" w:hAnsi="Arial" w:cs="Arial"/>
          <w:color w:val="000000"/>
          <w:lang w:eastAsia="it-IT"/>
        </w:rPr>
        <w:tab/>
        <w:t xml:space="preserve">      (Prof. Alessandro MANDOLINI) </w:t>
      </w:r>
    </w:p>
    <w:p w14:paraId="5D3BD3FF" w14:textId="77777777" w:rsidR="002125FD" w:rsidRPr="002125FD" w:rsidRDefault="002125FD" w:rsidP="002125FD">
      <w:pPr>
        <w:spacing w:after="95" w:line="240" w:lineRule="auto"/>
        <w:ind w:left="4537" w:right="1984"/>
        <w:jc w:val="both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i/>
          <w:color w:val="000000"/>
          <w:sz w:val="12"/>
          <w:lang w:eastAsia="it-IT"/>
        </w:rPr>
        <w:t xml:space="preserve">Documento informatico firmato digitalmente ai sensi del </w:t>
      </w:r>
      <w:proofErr w:type="spellStart"/>
      <w:r w:rsidRPr="002125FD">
        <w:rPr>
          <w:rFonts w:ascii="Arial" w:eastAsia="Arial" w:hAnsi="Arial" w:cs="Arial"/>
          <w:i/>
          <w:color w:val="000000"/>
          <w:sz w:val="12"/>
          <w:lang w:eastAsia="it-IT"/>
        </w:rPr>
        <w:t>D.Lgs</w:t>
      </w:r>
      <w:proofErr w:type="spellEnd"/>
      <w:r w:rsidRPr="002125FD">
        <w:rPr>
          <w:rFonts w:ascii="Arial" w:eastAsia="Arial" w:hAnsi="Arial" w:cs="Arial"/>
          <w:i/>
          <w:color w:val="000000"/>
          <w:sz w:val="12"/>
          <w:lang w:eastAsia="it-IT"/>
        </w:rPr>
        <w:t xml:space="preserve"> 82/2005 </w:t>
      </w:r>
      <w:proofErr w:type="spellStart"/>
      <w:r w:rsidRPr="002125FD">
        <w:rPr>
          <w:rFonts w:ascii="Arial" w:eastAsia="Arial" w:hAnsi="Arial" w:cs="Arial"/>
          <w:i/>
          <w:color w:val="000000"/>
          <w:sz w:val="12"/>
          <w:lang w:eastAsia="it-IT"/>
        </w:rPr>
        <w:t>s.m.i.</w:t>
      </w:r>
      <w:proofErr w:type="spellEnd"/>
      <w:r w:rsidRPr="002125FD">
        <w:rPr>
          <w:rFonts w:ascii="Arial" w:eastAsia="Arial" w:hAnsi="Arial" w:cs="Arial"/>
          <w:i/>
          <w:color w:val="000000"/>
          <w:sz w:val="12"/>
          <w:lang w:eastAsia="it-IT"/>
        </w:rPr>
        <w:t xml:space="preserve"> e norme collegate, il quale sostituisce il documento cartaceo e la firma autografa. </w:t>
      </w:r>
    </w:p>
    <w:p w14:paraId="5B40D0A6" w14:textId="77777777" w:rsidR="002125FD" w:rsidRPr="002125FD" w:rsidRDefault="002125FD" w:rsidP="002125FD">
      <w:pPr>
        <w:spacing w:after="0"/>
        <w:ind w:left="1"/>
        <w:rPr>
          <w:rFonts w:ascii="Arial" w:eastAsia="Arial" w:hAnsi="Arial" w:cs="Arial"/>
          <w:color w:val="000000"/>
          <w:lang w:eastAsia="it-IT"/>
        </w:rPr>
      </w:pPr>
      <w:r w:rsidRPr="002125FD">
        <w:rPr>
          <w:rFonts w:ascii="Arial" w:eastAsia="Arial" w:hAnsi="Arial" w:cs="Arial"/>
          <w:color w:val="000000"/>
          <w:lang w:eastAsia="it-IT"/>
        </w:rPr>
        <w:t xml:space="preserve"> </w:t>
      </w:r>
    </w:p>
    <w:p w14:paraId="1521BBD3" w14:textId="77777777" w:rsidR="00034B3D" w:rsidRDefault="00034B3D"/>
    <w:sectPr w:rsidR="00034B3D" w:rsidSect="00C45009">
      <w:headerReference w:type="default" r:id="rId7"/>
      <w:pgSz w:w="11906" w:h="16838"/>
      <w:pgMar w:top="1417" w:right="1134" w:bottom="1134" w:left="1134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5AA421" w14:textId="77777777" w:rsidR="00205100" w:rsidRDefault="00205100" w:rsidP="00C45009">
      <w:pPr>
        <w:spacing w:after="0" w:line="240" w:lineRule="auto"/>
      </w:pPr>
      <w:r>
        <w:separator/>
      </w:r>
    </w:p>
  </w:endnote>
  <w:endnote w:type="continuationSeparator" w:id="0">
    <w:p w14:paraId="5302135E" w14:textId="77777777" w:rsidR="00205100" w:rsidRDefault="00205100" w:rsidP="00C45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3F72B" w14:textId="77777777" w:rsidR="00205100" w:rsidRDefault="00205100" w:rsidP="00C45009">
      <w:pPr>
        <w:spacing w:after="0" w:line="240" w:lineRule="auto"/>
      </w:pPr>
      <w:r>
        <w:separator/>
      </w:r>
    </w:p>
  </w:footnote>
  <w:footnote w:type="continuationSeparator" w:id="0">
    <w:p w14:paraId="06411C53" w14:textId="77777777" w:rsidR="00205100" w:rsidRDefault="00205100" w:rsidP="00C45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7A7D4" w14:textId="1840CEC7" w:rsidR="00C45009" w:rsidRDefault="00AE0077">
    <w:pPr>
      <w:pStyle w:val="Intestazione"/>
    </w:pPr>
    <w:r>
      <w:rPr>
        <w:noProof/>
      </w:rPr>
      <w:drawing>
        <wp:anchor distT="0" distB="0" distL="114300" distR="114300" simplePos="0" relativeHeight="251662336" behindDoc="0" locked="0" layoutInCell="1" allowOverlap="1" wp14:anchorId="0949704D" wp14:editId="3DC4C1DA">
          <wp:simplePos x="0" y="0"/>
          <wp:positionH relativeFrom="margin">
            <wp:align>left</wp:align>
          </wp:positionH>
          <wp:positionV relativeFrom="paragraph">
            <wp:posOffset>-527685</wp:posOffset>
          </wp:positionV>
          <wp:extent cx="4363720" cy="695325"/>
          <wp:effectExtent l="0" t="0" r="0" b="9525"/>
          <wp:wrapTopAndBottom/>
          <wp:docPr id="5" name="Immagine 5" descr="Immagine che contiene schermata, orologi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schermata, orologi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63720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C78C6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6AE7EC" wp14:editId="7DF06061">
              <wp:simplePos x="0" y="0"/>
              <wp:positionH relativeFrom="margin">
                <wp:posOffset>4672330</wp:posOffset>
              </wp:positionH>
              <wp:positionV relativeFrom="paragraph">
                <wp:posOffset>-434340</wp:posOffset>
              </wp:positionV>
              <wp:extent cx="1419225" cy="581025"/>
              <wp:effectExtent l="0" t="0" r="9525" b="9525"/>
              <wp:wrapNone/>
              <wp:docPr id="4" name="Casella di tes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5810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28596E7E" w14:textId="5034221C" w:rsidR="00CC78C6" w:rsidRDefault="000212CB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B0D67E1" wp14:editId="2DF29EA3">
                                <wp:extent cx="1229995" cy="401320"/>
                                <wp:effectExtent l="0" t="0" r="8255" b="0"/>
                                <wp:docPr id="711229859" name="Immagine 1" descr="Immagine che contiene nero, oscurità&#10;&#10;Descrizione generata automaticament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11229859" name="Immagine 1" descr="Immagine che contiene nero, oscurità&#10;&#10;Descrizione generata automaticamente"/>
                                        <pic:cNvPicPr/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9995" cy="4013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06AE7EC"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6" type="#_x0000_t202" style="position:absolute;margin-left:367.9pt;margin-top:-34.2pt;width:111.75pt;height:45.7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FrnKwIAAFQEAAAOAAAAZHJzL2Uyb0RvYy54bWysVEtv2zAMvg/YfxB0X2xnSdcacYosRYYB&#10;QVsgLXpWZCk2IIuapMTOfv0o2Xms22nYRSZF6uPro2f3XaPIQVhXgy5oNkopEZpDWetdQV9fVp9u&#10;KXGe6ZIp0KKgR+Ho/fzjh1lrcjGGClQpLEEQ7fLWFLTy3uRJ4nglGuZGYIRGowTbMI+q3SWlZS2i&#10;NyoZp+lN0oItjQUunMPbh95I5xFfSsH9k5ROeKIKirn5eNp4bsOZzGcs31lmqpoPabB/yKJhtcag&#10;Z6gH5hnZ2/oPqKbmFhxIP+LQJCBlzUWsAavJ0nfVbCpmRKwFm+PMuU3u/8Hyx8PGPFviu6/Q4QBD&#10;Q1rjcoeXoZ5O2iZ8MVOCdmzh8dw20XnCw6NJdjceTynhaJveZinKCJNcXhvr/DcBDQlCQS2OJXaL&#10;HdbO964nlxDMgarLVa1UVAIVxFJZcmA4ROVjjgj+m5fSpC3ozedpGoE1hOc9stKYy6WmIPlu2w2F&#10;bqE8Yv0Wemo4w1c1Jrlmzj8zi1zAkpHf/gkPqQCDwCBRUoH9+bf74I8jQislLXKroO7HnllBifqu&#10;cXh32WQSyBiVyfTLGBV7bdleW/S+WQJWnuEmGR7F4O/VSZQWmjdcg0WIiiamOcYuqD+JS98zHteI&#10;i8UiOiH9DPNrvTE8QIdOhxG8dG/MmmFOHif8CCcWsvzduHrf8FLDYu9B1nGWocF9V4e+I3UjG4Y1&#10;C7txrUevy89g/gsAAP//AwBQSwMEFAAGAAgAAAAhAGY3X9HiAAAACgEAAA8AAABkcnMvZG93bnJl&#10;di54bWxMj0tPwzAQhO9I/Adrkbig1mlD+gjZVAgBlbjR8BA3N16SiHgdxW4S/j3mBMfRjGa+yXaT&#10;acVAvWssIyzmEQji0uqGK4SX4mG2AeG8Yq1ay4TwTQ52+flZplJtR36m4eArEUrYpQqh9r5LpXRl&#10;TUa5ue2Ig/dpe6N8kH0lda/GUG5auYyilTSq4bBQq47uaiq/DieD8HFVvT+56fF1jJO4u98PxfpN&#10;F4iXF9PtDQhPk/8Lwy9+QIc8MB3tibUTLcI6TgK6R5itNtcgQmKbbGMQR4RlvACZZ/L/hfwHAAD/&#10;/wMAUEsBAi0AFAAGAAgAAAAhALaDOJL+AAAA4QEAABMAAAAAAAAAAAAAAAAAAAAAAFtDb250ZW50&#10;X1R5cGVzXS54bWxQSwECLQAUAAYACAAAACEAOP0h/9YAAACUAQAACwAAAAAAAAAAAAAAAAAvAQAA&#10;X3JlbHMvLnJlbHNQSwECLQAUAAYACAAAACEAW8xa5ysCAABUBAAADgAAAAAAAAAAAAAAAAAuAgAA&#10;ZHJzL2Uyb0RvYy54bWxQSwECLQAUAAYACAAAACEAZjdf0eIAAAAKAQAADwAAAAAAAAAAAAAAAACF&#10;BAAAZHJzL2Rvd25yZXYueG1sUEsFBgAAAAAEAAQA8wAAAJQFAAAAAA==&#10;" fillcolor="white [3201]" stroked="f" strokeweight=".5pt">
              <v:textbox>
                <w:txbxContent>
                  <w:p w14:paraId="28596E7E" w14:textId="5034221C" w:rsidR="00CC78C6" w:rsidRDefault="000212CB">
                    <w:r>
                      <w:rPr>
                        <w:noProof/>
                      </w:rPr>
                      <w:drawing>
                        <wp:inline distT="0" distB="0" distL="0" distR="0" wp14:anchorId="7B0D67E1" wp14:editId="2DF29EA3">
                          <wp:extent cx="1229995" cy="401320"/>
                          <wp:effectExtent l="0" t="0" r="8255" b="0"/>
                          <wp:docPr id="711229859" name="Immagine 1" descr="Immagine che contiene nero, oscurità&#10;&#10;Descrizione generata automaticament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11229859" name="Immagine 1" descr="Immagine che contiene nero, oscurità&#10;&#10;Descrizione generata automaticamente"/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9995" cy="40132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3E3030"/>
    <w:multiLevelType w:val="hybridMultilevel"/>
    <w:tmpl w:val="B9DE1CEA"/>
    <w:lvl w:ilvl="0" w:tplc="92F2D5A4">
      <w:start w:val="4"/>
      <w:numFmt w:val="decimal"/>
      <w:lvlText w:val="%1)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B8009F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7742D30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C4C4C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723BE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EF424B6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AA322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2E56A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7C7E10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AA243BF"/>
    <w:multiLevelType w:val="hybridMultilevel"/>
    <w:tmpl w:val="69CC58BE"/>
    <w:lvl w:ilvl="0" w:tplc="FC26D1EC">
      <w:start w:val="1"/>
      <w:numFmt w:val="bullet"/>
      <w:lvlText w:val="•"/>
      <w:lvlJc w:val="left"/>
      <w:pPr>
        <w:ind w:left="17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62555E">
      <w:start w:val="1"/>
      <w:numFmt w:val="bullet"/>
      <w:lvlText w:val="o"/>
      <w:lvlJc w:val="left"/>
      <w:pPr>
        <w:ind w:left="24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CC2EF4">
      <w:start w:val="1"/>
      <w:numFmt w:val="bullet"/>
      <w:lvlText w:val="▪"/>
      <w:lvlJc w:val="left"/>
      <w:pPr>
        <w:ind w:left="32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18DAB8">
      <w:start w:val="1"/>
      <w:numFmt w:val="bullet"/>
      <w:lvlText w:val="•"/>
      <w:lvlJc w:val="left"/>
      <w:pPr>
        <w:ind w:left="39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16B586">
      <w:start w:val="1"/>
      <w:numFmt w:val="bullet"/>
      <w:lvlText w:val="o"/>
      <w:lvlJc w:val="left"/>
      <w:pPr>
        <w:ind w:left="46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D2B452">
      <w:start w:val="1"/>
      <w:numFmt w:val="bullet"/>
      <w:lvlText w:val="▪"/>
      <w:lvlJc w:val="left"/>
      <w:pPr>
        <w:ind w:left="53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5809D2">
      <w:start w:val="1"/>
      <w:numFmt w:val="bullet"/>
      <w:lvlText w:val="•"/>
      <w:lvlJc w:val="left"/>
      <w:pPr>
        <w:ind w:left="60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2C2A20">
      <w:start w:val="1"/>
      <w:numFmt w:val="bullet"/>
      <w:lvlText w:val="o"/>
      <w:lvlJc w:val="left"/>
      <w:pPr>
        <w:ind w:left="68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97C0378">
      <w:start w:val="1"/>
      <w:numFmt w:val="bullet"/>
      <w:lvlText w:val="▪"/>
      <w:lvlJc w:val="left"/>
      <w:pPr>
        <w:ind w:left="75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7811AA6"/>
    <w:multiLevelType w:val="hybridMultilevel"/>
    <w:tmpl w:val="ED6AAC8A"/>
    <w:lvl w:ilvl="0" w:tplc="BB7E7BC8">
      <w:start w:val="1"/>
      <w:numFmt w:val="decimal"/>
      <w:lvlText w:val="%1)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38CB94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888858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9A8F6E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3865EE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C4019B2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23A6BF2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6077F2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B4F8CE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80081539">
    <w:abstractNumId w:val="1"/>
  </w:num>
  <w:num w:numId="2" w16cid:durableId="1063990333">
    <w:abstractNumId w:val="2"/>
  </w:num>
  <w:num w:numId="3" w16cid:durableId="1967881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009"/>
    <w:rsid w:val="00010501"/>
    <w:rsid w:val="000212CB"/>
    <w:rsid w:val="00034B3D"/>
    <w:rsid w:val="00067C81"/>
    <w:rsid w:val="0007248A"/>
    <w:rsid w:val="000A3224"/>
    <w:rsid w:val="000E2F3C"/>
    <w:rsid w:val="0010184A"/>
    <w:rsid w:val="001B15BE"/>
    <w:rsid w:val="00205100"/>
    <w:rsid w:val="002125FD"/>
    <w:rsid w:val="00213313"/>
    <w:rsid w:val="00236829"/>
    <w:rsid w:val="00262015"/>
    <w:rsid w:val="002B4F97"/>
    <w:rsid w:val="002F31A3"/>
    <w:rsid w:val="00383FBA"/>
    <w:rsid w:val="003F3AC4"/>
    <w:rsid w:val="00412856"/>
    <w:rsid w:val="004371D7"/>
    <w:rsid w:val="004902FA"/>
    <w:rsid w:val="004A5C09"/>
    <w:rsid w:val="004C3940"/>
    <w:rsid w:val="004F07E4"/>
    <w:rsid w:val="00526535"/>
    <w:rsid w:val="00526BD3"/>
    <w:rsid w:val="00573E1E"/>
    <w:rsid w:val="005A0A3A"/>
    <w:rsid w:val="005A5064"/>
    <w:rsid w:val="005C3FE3"/>
    <w:rsid w:val="006B55B4"/>
    <w:rsid w:val="0070468C"/>
    <w:rsid w:val="007310D4"/>
    <w:rsid w:val="007372FF"/>
    <w:rsid w:val="00765029"/>
    <w:rsid w:val="00791338"/>
    <w:rsid w:val="00791634"/>
    <w:rsid w:val="0082276A"/>
    <w:rsid w:val="008540B0"/>
    <w:rsid w:val="00895273"/>
    <w:rsid w:val="008B1C31"/>
    <w:rsid w:val="008C5346"/>
    <w:rsid w:val="008E67B7"/>
    <w:rsid w:val="008F420C"/>
    <w:rsid w:val="00937F6C"/>
    <w:rsid w:val="0094048D"/>
    <w:rsid w:val="00AA48A8"/>
    <w:rsid w:val="00AB614B"/>
    <w:rsid w:val="00AD1DCA"/>
    <w:rsid w:val="00AE0077"/>
    <w:rsid w:val="00AF34B4"/>
    <w:rsid w:val="00C45009"/>
    <w:rsid w:val="00C7448F"/>
    <w:rsid w:val="00C76C59"/>
    <w:rsid w:val="00CC63D2"/>
    <w:rsid w:val="00CC715C"/>
    <w:rsid w:val="00CC78C6"/>
    <w:rsid w:val="00D6174B"/>
    <w:rsid w:val="00D94902"/>
    <w:rsid w:val="00DB1067"/>
    <w:rsid w:val="00DD62D5"/>
    <w:rsid w:val="00DE28F2"/>
    <w:rsid w:val="00DE682A"/>
    <w:rsid w:val="00E2603C"/>
    <w:rsid w:val="00E64A27"/>
    <w:rsid w:val="00F7416F"/>
    <w:rsid w:val="00F9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20EFC7"/>
  <w15:chartTrackingRefBased/>
  <w15:docId w15:val="{B85FB104-B630-4841-8F26-832EACD14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450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45009"/>
  </w:style>
  <w:style w:type="paragraph" w:styleId="Pidipagina">
    <w:name w:val="footer"/>
    <w:basedOn w:val="Normale"/>
    <w:link w:val="PidipaginaCarattere"/>
    <w:uiPriority w:val="99"/>
    <w:unhideWhenUsed/>
    <w:rsid w:val="00C450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45009"/>
  </w:style>
  <w:style w:type="paragraph" w:styleId="Paragrafoelenco">
    <w:name w:val="List Paragraph"/>
    <w:basedOn w:val="Normale"/>
    <w:uiPriority w:val="34"/>
    <w:qFormat/>
    <w:rsid w:val="00D94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Merola</dc:creator>
  <cp:keywords/>
  <dc:description/>
  <cp:lastModifiedBy>Mariacolomba Del Prete</cp:lastModifiedBy>
  <cp:revision>31</cp:revision>
  <dcterms:created xsi:type="dcterms:W3CDTF">2024-04-15T09:04:00Z</dcterms:created>
  <dcterms:modified xsi:type="dcterms:W3CDTF">2024-12-11T10:08:00Z</dcterms:modified>
</cp:coreProperties>
</file>